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B2B75" w:rsidRPr="00777747" w:rsidRDefault="004B2B75" w:rsidP="00AF0FE1">
      <w:pPr>
        <w:jc w:val="center"/>
        <w:rPr>
          <w:rFonts w:cs="Times New Roman"/>
          <w:szCs w:val="24"/>
        </w:rPr>
      </w:pPr>
      <w:r w:rsidRPr="00777747">
        <w:rPr>
          <w:rFonts w:cs="Times New Roman"/>
          <w:szCs w:val="24"/>
        </w:rPr>
        <w:t>Leadership</w:t>
      </w:r>
    </w:p>
    <w:p w:rsidR="004B2B75" w:rsidRPr="00777747" w:rsidRDefault="004B2B75" w:rsidP="00AF0FE1">
      <w:pPr>
        <w:pStyle w:val="ListParagraph"/>
        <w:numPr>
          <w:ilvl w:val="0"/>
          <w:numId w:val="1"/>
        </w:numPr>
        <w:rPr>
          <w:rFonts w:cs="Times New Roman"/>
          <w:b/>
          <w:szCs w:val="24"/>
        </w:rPr>
      </w:pPr>
      <w:r w:rsidRPr="00777747">
        <w:rPr>
          <w:rFonts w:cs="Times New Roman"/>
          <w:b/>
          <w:szCs w:val="24"/>
        </w:rPr>
        <w:t>Leadership</w:t>
      </w:r>
    </w:p>
    <w:p w:rsidR="004B2B75" w:rsidRPr="00777747" w:rsidRDefault="004B2B75" w:rsidP="00AF0FE1">
      <w:pPr>
        <w:ind w:left="360"/>
        <w:rPr>
          <w:rFonts w:cs="Times New Roman"/>
          <w:b/>
          <w:szCs w:val="24"/>
        </w:rPr>
      </w:pPr>
      <w:r w:rsidRPr="00777747">
        <w:rPr>
          <w:rFonts w:cs="Times New Roman"/>
          <w:b/>
          <w:szCs w:val="24"/>
        </w:rPr>
        <w:t>1.1sinior leadership</w:t>
      </w:r>
    </w:p>
    <w:p w:rsidR="004B2B75" w:rsidRPr="00777747" w:rsidRDefault="004B2B75" w:rsidP="00AF0FE1">
      <w:pPr>
        <w:ind w:left="360"/>
        <w:rPr>
          <w:rFonts w:cs="Times New Roman"/>
          <w:b/>
          <w:szCs w:val="24"/>
        </w:rPr>
      </w:pPr>
      <w:r w:rsidRPr="00777747">
        <w:rPr>
          <w:rFonts w:cs="Times New Roman"/>
          <w:b/>
          <w:szCs w:val="24"/>
        </w:rPr>
        <w:t>1.1a vision, values and mission</w:t>
      </w:r>
    </w:p>
    <w:p w:rsidR="004B2B75" w:rsidRPr="00777747" w:rsidRDefault="004B2B75" w:rsidP="00AF0FE1">
      <w:pPr>
        <w:ind w:left="360"/>
        <w:rPr>
          <w:rFonts w:cs="Times New Roman"/>
          <w:b/>
          <w:szCs w:val="24"/>
        </w:rPr>
      </w:pPr>
      <w:r w:rsidRPr="00777747">
        <w:rPr>
          <w:rFonts w:cs="Times New Roman"/>
          <w:b/>
          <w:szCs w:val="24"/>
        </w:rPr>
        <w:t>1.1a (1) vision and values</w:t>
      </w:r>
    </w:p>
    <w:p w:rsidR="004B2B75" w:rsidRPr="00777747" w:rsidRDefault="004B2B75" w:rsidP="00AF0FE1">
      <w:pPr>
        <w:ind w:left="360"/>
        <w:rPr>
          <w:rFonts w:cs="Times New Roman"/>
          <w:szCs w:val="24"/>
        </w:rPr>
      </w:pPr>
      <w:r w:rsidRPr="00777747">
        <w:rPr>
          <w:rFonts w:cs="Times New Roman"/>
          <w:szCs w:val="24"/>
        </w:rPr>
        <w:t>Merck being a leading pharmaceutical company in the healthcare, it directs the action of its senior leaders alongside their deep set mission, value and vision.  It embraces a vision which states that their main aim is to open direct, holistic centers throughout all under-resourced areas so that they can create a change in the way people in the same regions receive healthcare provision. Their mission is wholly aimed at provoking hope amongst the hopeless through promoting health care services for all human beings to create peace and unity in individual communities. Therefore, the organizational structure of the Merck entails a strategic plan whose aim is to ensure that relationships with the Hope community have been established and deepened to increase effectiveness and workability of all imitative goals that have been put across.</w:t>
      </w:r>
    </w:p>
    <w:p w:rsidR="004B2B75" w:rsidRPr="00777747" w:rsidRDefault="004B2B75" w:rsidP="00AF0FE1">
      <w:pPr>
        <w:ind w:left="360"/>
        <w:rPr>
          <w:rFonts w:cs="Times New Roman"/>
          <w:szCs w:val="24"/>
        </w:rPr>
      </w:pPr>
      <w:r w:rsidRPr="00777747">
        <w:rPr>
          <w:rFonts w:cs="Times New Roman"/>
          <w:szCs w:val="24"/>
        </w:rPr>
        <w:t>Merck’s mission statement, vision and values are revised on a yearly base together with the annual tactical plan. This is done so as to safeguard that the mission, vision and values are well aligned with all the segments of the hospice’s doctors, senior frontrunners of the high-ranking supervision cluster and the alternative section medical doctor. The association of the significant clients and shareholders with the association is perilous since it sets a background in which premeditated goals and aims are achieved.</w:t>
      </w:r>
    </w:p>
    <w:p w:rsidR="004B2B75" w:rsidRPr="00777747" w:rsidRDefault="004B2B75" w:rsidP="00AF0FE1">
      <w:pPr>
        <w:ind w:left="360" w:firstLine="360"/>
        <w:rPr>
          <w:rFonts w:cs="Times New Roman"/>
          <w:szCs w:val="24"/>
        </w:rPr>
      </w:pPr>
      <w:r w:rsidRPr="00777747">
        <w:rPr>
          <w:rFonts w:cs="Times New Roman"/>
          <w:szCs w:val="24"/>
        </w:rPr>
        <w:lastRenderedPageBreak/>
        <w:t>Merck’s senior leaders establish special obligations to the mission, vision and values of the organization through their personal participation in the caring of patience, which includes going for patient rounds in the organization together with the staff. This act creates a culture of teamwork among the organizations employees which ensures affordability and provision of quality and excellent results.</w:t>
      </w:r>
    </w:p>
    <w:p w:rsidR="004B2B75" w:rsidRPr="00777747" w:rsidRDefault="004B2B75" w:rsidP="00AF0FE1">
      <w:pPr>
        <w:ind w:left="360"/>
        <w:rPr>
          <w:rFonts w:cs="Times New Roman"/>
          <w:szCs w:val="24"/>
        </w:rPr>
      </w:pPr>
    </w:p>
    <w:p w:rsidR="004B2B75" w:rsidRPr="00777747" w:rsidRDefault="004B2B75" w:rsidP="00AF0FE1">
      <w:pPr>
        <w:ind w:left="360"/>
        <w:rPr>
          <w:rFonts w:cs="Times New Roman"/>
          <w:b/>
          <w:szCs w:val="24"/>
        </w:rPr>
      </w:pPr>
      <w:r w:rsidRPr="00777747">
        <w:rPr>
          <w:rFonts w:cs="Times New Roman"/>
          <w:b/>
          <w:szCs w:val="24"/>
        </w:rPr>
        <w:t>1.1a (2) endorsing lawful and moral conduct</w:t>
      </w:r>
    </w:p>
    <w:p w:rsidR="004B2B75" w:rsidRPr="00777747" w:rsidRDefault="004B2B75" w:rsidP="00AF0FE1">
      <w:pPr>
        <w:spacing w:after="298"/>
        <w:ind w:firstLine="345"/>
        <w:rPr>
          <w:rFonts w:cs="Times New Roman"/>
          <w:b/>
          <w:szCs w:val="24"/>
        </w:rPr>
      </w:pPr>
      <w:r w:rsidRPr="00777747">
        <w:rPr>
          <w:rFonts w:cs="Times New Roman"/>
          <w:szCs w:val="24"/>
        </w:rPr>
        <w:t>Leader show their commitment to legal and ethical behavior through various ways such as treatment of members of the community, relationship with stakeholders and management of workers. Its leaders</w:t>
      </w:r>
      <w:r w:rsidRPr="00777747">
        <w:rPr>
          <w:rFonts w:cs="Times New Roman"/>
          <w:b/>
          <w:szCs w:val="24"/>
        </w:rPr>
        <w:t xml:space="preserve"> </w:t>
      </w:r>
      <w:r w:rsidRPr="00777747">
        <w:rPr>
          <w:rFonts w:cs="Times New Roman"/>
          <w:szCs w:val="24"/>
        </w:rPr>
        <w:t xml:space="preserve">promote a lawful and moral conduct though its culture of caring and promoting the abilities of </w:t>
      </w:r>
      <w:r w:rsidR="00186D7F">
        <w:rPr>
          <w:rFonts w:cs="Times New Roman"/>
          <w:szCs w:val="24"/>
        </w:rPr>
        <w:t xml:space="preserve">every patient </w:t>
      </w:r>
      <w:r w:rsidRPr="00777747">
        <w:rPr>
          <w:rFonts w:cs="Times New Roman"/>
          <w:szCs w:val="24"/>
        </w:rPr>
        <w:t xml:space="preserve">to the fullest. This aspect though requires a culture of constant culpability by the organizations leadership and the workforce at large. Uprightness and trustworthiness are the very items that are well embedded in the organizations core values. There are several initiatives set up by Merck that surround the legitimate and moral conduct accomplishment. This are; the values of behavior for professional, the management morals and various methods that concern two ways open communiqué within the organization. The organizations senior leaders have set up high non-tolerance to for any unethical reports concerning the misconduct of both the stakeholders and the workforce at large. </w:t>
      </w:r>
    </w:p>
    <w:p w:rsidR="004B2B75" w:rsidRPr="00777747" w:rsidRDefault="004B2B75" w:rsidP="00AF0FE1">
      <w:pPr>
        <w:spacing w:after="298"/>
        <w:ind w:firstLine="345"/>
        <w:rPr>
          <w:rFonts w:cs="Times New Roman"/>
          <w:b/>
          <w:szCs w:val="24"/>
        </w:rPr>
      </w:pPr>
      <w:r w:rsidRPr="00777747">
        <w:rPr>
          <w:rFonts w:cs="Times New Roman"/>
          <w:szCs w:val="24"/>
        </w:rPr>
        <w:t xml:space="preserve">The two way communiqué gives an instrument for the organizations high-ranking leaders to endorse legal and ethical conduct. The high-ranking front-runners go for circles in the organization on consistent basis in order to develop and attain reaction and queries from the workers in the organization. These rounds are commonly known as Round- the –Clocks. The </w:t>
      </w:r>
      <w:r w:rsidRPr="00777747">
        <w:rPr>
          <w:rFonts w:cs="Times New Roman"/>
          <w:szCs w:val="24"/>
        </w:rPr>
        <w:lastRenderedPageBreak/>
        <w:t xml:space="preserve">departmental leadership also discuss the outcome obtained from the round so as to be able to respond to the issues the workers go through on a daily and therefore making the service provision high quality and satisfactory. This demonstrates commitment since both the mission and vision of the firm are used to guide it to its success. </w:t>
      </w:r>
    </w:p>
    <w:p w:rsidR="004B2B75" w:rsidRPr="00777747" w:rsidRDefault="004B2B75" w:rsidP="00AF0FE1">
      <w:pPr>
        <w:ind w:firstLine="345"/>
        <w:rPr>
          <w:rFonts w:cs="Times New Roman"/>
          <w:szCs w:val="24"/>
        </w:rPr>
      </w:pPr>
    </w:p>
    <w:p w:rsidR="004B2B75" w:rsidRPr="00777747" w:rsidRDefault="004B2B75" w:rsidP="00AF0FE1">
      <w:pPr>
        <w:ind w:left="360"/>
        <w:rPr>
          <w:rFonts w:cs="Times New Roman"/>
          <w:b/>
          <w:szCs w:val="24"/>
        </w:rPr>
      </w:pPr>
      <w:r w:rsidRPr="00777747">
        <w:rPr>
          <w:rFonts w:cs="Times New Roman"/>
          <w:b/>
          <w:szCs w:val="24"/>
        </w:rPr>
        <w:t>1.1a (3a) Creating a successful organization</w:t>
      </w:r>
    </w:p>
    <w:p w:rsidR="004B2B75" w:rsidRPr="00777747" w:rsidRDefault="004B2B75" w:rsidP="00AF0FE1">
      <w:pPr>
        <w:spacing w:after="298"/>
        <w:ind w:firstLine="345"/>
        <w:rPr>
          <w:rFonts w:cs="Times New Roman"/>
          <w:b/>
          <w:szCs w:val="24"/>
        </w:rPr>
      </w:pPr>
      <w:r w:rsidRPr="00777747">
        <w:rPr>
          <w:rFonts w:cs="Times New Roman"/>
          <w:szCs w:val="24"/>
        </w:rPr>
        <w:t>Senior leaders of this organization have ensured that its mission statement is clearly understood. Mission statement of any firm has an effect in its future success. These leaders are responsible for ensuring that the organization provides quality health care services through proper supervision of workers. A workforce culture is created through training of workers. This culture is developed within this organization and it encourages workers to provide health care services to improve the health of the community</w:t>
      </w:r>
      <w:r w:rsidRPr="00777747">
        <w:rPr>
          <w:rFonts w:cs="Times New Roman"/>
          <w:b/>
          <w:szCs w:val="24"/>
        </w:rPr>
        <w:t xml:space="preserve">. </w:t>
      </w:r>
      <w:r w:rsidRPr="00777747">
        <w:rPr>
          <w:rFonts w:cs="Times New Roman"/>
          <w:szCs w:val="24"/>
        </w:rPr>
        <w:t>The creation of a successful children’s organization is done by the senior organizations leadership through role modeling of the management scheme.  The organizations successful offering of services is done through the alignment with the shareholders, clients, physicians and the community at large. The organizations management accomplishes this through the setting up of yearly intentional scheme meetings and bio-monthly conferences. This allows the organization in attaining the tactical strategy encounters, stay sprightly and modest in the marketplace while keeping in line with the mission, vision and values. This has created a knowledge podium that gives us a chance for the organizations leaders to unceasingly advance the healthcare distribution and in turn helping the community at large.</w:t>
      </w:r>
    </w:p>
    <w:p w:rsidR="004B2B75" w:rsidRPr="00777747" w:rsidRDefault="004B2B75" w:rsidP="00AF0FE1">
      <w:pPr>
        <w:spacing w:after="298"/>
        <w:ind w:firstLine="345"/>
        <w:rPr>
          <w:rFonts w:cs="Times New Roman"/>
          <w:b/>
          <w:szCs w:val="24"/>
        </w:rPr>
      </w:pPr>
      <w:r w:rsidRPr="00777747">
        <w:rPr>
          <w:rFonts w:cs="Times New Roman"/>
          <w:szCs w:val="24"/>
        </w:rPr>
        <w:lastRenderedPageBreak/>
        <w:t>The commitment of workers begins with the high-ranking management forerunners obligation to organize and strengthen the values of considerate and providing children with a platform to attain their full abilities. The high-ranking management front-runners do this through the setting up of policies that drive answerability within the operational ideals of the organization. This is also done by creating a position that allows for accountability among the workforce.</w:t>
      </w:r>
    </w:p>
    <w:p w:rsidR="004B2B75" w:rsidRPr="00777747" w:rsidRDefault="004B2B75" w:rsidP="00AF0FE1">
      <w:pPr>
        <w:ind w:left="360"/>
        <w:rPr>
          <w:rFonts w:cs="Times New Roman"/>
          <w:b/>
          <w:szCs w:val="24"/>
        </w:rPr>
      </w:pPr>
      <w:r w:rsidRPr="00777747">
        <w:rPr>
          <w:rFonts w:cs="Times New Roman"/>
          <w:b/>
          <w:szCs w:val="24"/>
        </w:rPr>
        <w:t>1.1b communication and organization performance</w:t>
      </w:r>
    </w:p>
    <w:p w:rsidR="004B2B75" w:rsidRPr="004102EB" w:rsidRDefault="004B2B75" w:rsidP="00AF0FE1">
      <w:pPr>
        <w:pStyle w:val="ListParagraph"/>
        <w:spacing w:after="298"/>
        <w:ind w:left="705"/>
        <w:rPr>
          <w:rFonts w:cs="Times New Roman"/>
          <w:szCs w:val="24"/>
        </w:rPr>
      </w:pPr>
      <w:r w:rsidRPr="00777747">
        <w:rPr>
          <w:rFonts w:cs="Times New Roman"/>
          <w:b/>
          <w:szCs w:val="24"/>
        </w:rPr>
        <w:t>1.1b (1) statement</w:t>
      </w:r>
      <w:r w:rsidRPr="00777747">
        <w:rPr>
          <w:rFonts w:cs="Times New Roman"/>
          <w:szCs w:val="24"/>
        </w:rPr>
        <w:t xml:space="preserve"> </w:t>
      </w:r>
    </w:p>
    <w:p w:rsidR="004B2B75" w:rsidRPr="00777747" w:rsidRDefault="004B2B75" w:rsidP="00AF0FE1">
      <w:pPr>
        <w:spacing w:after="298"/>
        <w:ind w:firstLine="360"/>
        <w:rPr>
          <w:rFonts w:cs="Times New Roman"/>
          <w:szCs w:val="24"/>
        </w:rPr>
      </w:pPr>
      <w:r w:rsidRPr="00777747">
        <w:rPr>
          <w:rFonts w:cs="Times New Roman"/>
          <w:szCs w:val="24"/>
        </w:rPr>
        <w:t>Internal and external audits are responsible for financial performance of the organization. These experts are tasked with the responsibility of ensuring that financial balance is always guaranteed within the organization. Leaders are expected to work together effectively to guarantee continued success. Key decisions and values of the firm are communicated through the use of notice boards. High performance and health care focus is obtained through the use of most qualified physicians, scientists and nurses. The most effective workers are recognized through award ceremonies and use of incentives. This leads to overall motivation of all workers within the organization</w:t>
      </w:r>
      <w:r w:rsidRPr="00777747">
        <w:rPr>
          <w:rFonts w:cs="Times New Roman"/>
          <w:b/>
          <w:szCs w:val="24"/>
        </w:rPr>
        <w:t xml:space="preserve">. </w:t>
      </w:r>
      <w:r w:rsidRPr="00777747">
        <w:rPr>
          <w:rFonts w:cs="Times New Roman"/>
          <w:szCs w:val="24"/>
        </w:rPr>
        <w:t xml:space="preserve">The advance of technological methods has made it easier for the frontrunner heads to listen and get feedback from the patients, relatives and clients. Social media such as Facebook, twitter and other platforms has increased the effectiveness of communication with the patients, relatives and clients. Through these social media platforms the organization gets to find out what aspects their patients and clients prefer, which in turn helps using the improvement of services. The high-ranking management takes a lively part in the acknowledgment and gratifying </w:t>
      </w:r>
      <w:r w:rsidRPr="00777747">
        <w:rPr>
          <w:rFonts w:cs="Times New Roman"/>
          <w:szCs w:val="24"/>
        </w:rPr>
        <w:lastRenderedPageBreak/>
        <w:t xml:space="preserve">of patients and employees through the inscription of acknowledgement notes and directing them to homes.  </w:t>
      </w:r>
    </w:p>
    <w:p w:rsidR="004B2B75" w:rsidRPr="00777747" w:rsidRDefault="004B2B75" w:rsidP="00AF0FE1">
      <w:pPr>
        <w:ind w:left="360"/>
        <w:rPr>
          <w:rFonts w:cs="Times New Roman"/>
          <w:b/>
          <w:szCs w:val="24"/>
        </w:rPr>
      </w:pPr>
      <w:r w:rsidRPr="00777747">
        <w:rPr>
          <w:rFonts w:cs="Times New Roman"/>
          <w:b/>
          <w:szCs w:val="24"/>
        </w:rPr>
        <w:t>1.1b (2) Focus on Action</w:t>
      </w:r>
    </w:p>
    <w:p w:rsidR="004B2B75" w:rsidRPr="00777747" w:rsidRDefault="004B2B75" w:rsidP="00AF0FE1">
      <w:pPr>
        <w:rPr>
          <w:rFonts w:cs="Times New Roman"/>
          <w:szCs w:val="24"/>
        </w:rPr>
      </w:pPr>
      <w:r w:rsidRPr="00777747">
        <w:rPr>
          <w:rFonts w:cs="Times New Roman"/>
          <w:szCs w:val="24"/>
        </w:rPr>
        <w:t>Through arcade intellect and response from the patience and relatives the organization is able to create a relaxing precaution unit; this unit provides assistance to families that have a completion of life preparation. This is an obligatory act that was recognized through public requirements and residents organization. The sustained development in this region provisions the planned act. The unswerving deed from the patience on their involvement during their visit to the organization leads to the increase in the relations with the organization, which in turn leads to the provision of better services in the future.</w:t>
      </w:r>
    </w:p>
    <w:p w:rsidR="004B2B75" w:rsidRPr="00777747" w:rsidRDefault="004B2B75" w:rsidP="00AF0FE1">
      <w:pPr>
        <w:ind w:left="360"/>
        <w:rPr>
          <w:rFonts w:cs="Times New Roman"/>
          <w:b/>
          <w:szCs w:val="24"/>
        </w:rPr>
      </w:pPr>
      <w:r w:rsidRPr="00777747">
        <w:rPr>
          <w:rFonts w:cs="Times New Roman"/>
          <w:b/>
          <w:szCs w:val="24"/>
        </w:rPr>
        <w:t>1.2 Governance and societal responsibility</w:t>
      </w:r>
    </w:p>
    <w:p w:rsidR="004B2B75" w:rsidRPr="00777747" w:rsidRDefault="004B2B75" w:rsidP="00AF0FE1">
      <w:pPr>
        <w:ind w:left="360"/>
        <w:rPr>
          <w:rFonts w:cs="Times New Roman"/>
          <w:b/>
          <w:szCs w:val="24"/>
        </w:rPr>
      </w:pPr>
      <w:r w:rsidRPr="00777747">
        <w:rPr>
          <w:rFonts w:cs="Times New Roman"/>
          <w:b/>
          <w:szCs w:val="24"/>
        </w:rPr>
        <w:t>1.2a Organizational Governance</w:t>
      </w:r>
    </w:p>
    <w:p w:rsidR="00186D7F" w:rsidRPr="00AF0FE1" w:rsidRDefault="004B2B75" w:rsidP="00486551">
      <w:pPr>
        <w:pStyle w:val="ListParagraph"/>
        <w:spacing w:after="298"/>
        <w:ind w:left="705"/>
        <w:rPr>
          <w:b/>
        </w:rPr>
      </w:pPr>
      <w:r w:rsidRPr="00777747">
        <w:rPr>
          <w:rFonts w:cs="Times New Roman"/>
          <w:b/>
          <w:szCs w:val="24"/>
        </w:rPr>
        <w:t>1.2a (1) Governance System</w:t>
      </w:r>
    </w:p>
    <w:p w:rsidR="00AC3C61" w:rsidRPr="00777747" w:rsidRDefault="00186D7F" w:rsidP="00AC3C61">
      <w:pPr>
        <w:rPr>
          <w:rFonts w:cs="Times New Roman"/>
          <w:szCs w:val="24"/>
        </w:rPr>
      </w:pPr>
      <w:r w:rsidRPr="00186D7F">
        <w:t xml:space="preserve"> </w:t>
      </w:r>
      <w:r>
        <w:t xml:space="preserve">Social responsibilities are fulfilled through activities that promote the </w:t>
      </w:r>
      <w:r w:rsidR="00AF0FE1">
        <w:t>wellbeing</w:t>
      </w:r>
      <w:r>
        <w:t xml:space="preserve"> of the society. Such activities include offering sponsorships and providing free medical checkups.</w:t>
      </w:r>
      <w:r>
        <w:t xml:space="preserve"> </w:t>
      </w:r>
      <w:r>
        <w:t xml:space="preserve">Accountability for the actions of senior leaders is based on the effectiveness of </w:t>
      </w:r>
      <w:bookmarkStart w:id="0" w:name="_GoBack"/>
      <w:bookmarkEnd w:id="0"/>
      <w:r>
        <w:t xml:space="preserve">the organization. Smooth operation suggests that senior leaders are carrying out their activities accordingly. </w:t>
      </w:r>
      <w:r w:rsidR="00AC3C61" w:rsidRPr="00777747">
        <w:rPr>
          <w:rFonts w:cs="Times New Roman"/>
          <w:szCs w:val="24"/>
        </w:rPr>
        <w:t>The organization gives a provincial mistake that necessitates provincial and resident responsibility. The organizations CEO answers to the Provincial Chief and the provincial chief in turn answer to the Board of Trustees (BOT), which includes communal, medical doctors and managerial association.</w:t>
      </w:r>
    </w:p>
    <w:p w:rsidR="00186D7F" w:rsidRPr="00AC3C61" w:rsidRDefault="00186D7F" w:rsidP="00AC3C61">
      <w:pPr>
        <w:spacing w:after="298"/>
        <w:ind w:firstLine="345"/>
        <w:rPr>
          <w:b/>
        </w:rPr>
      </w:pPr>
      <w:r>
        <w:lastRenderedPageBreak/>
        <w:t xml:space="preserve">Strategic plans are accounted for through the long term and short-term objectives of the firm. These plans are aimed at achievement of such objectives. </w:t>
      </w:r>
    </w:p>
    <w:p w:rsidR="004B2B75" w:rsidRPr="00777747" w:rsidRDefault="004B2B75" w:rsidP="00AF0FE1">
      <w:pPr>
        <w:rPr>
          <w:rFonts w:cs="Times New Roman"/>
          <w:szCs w:val="24"/>
        </w:rPr>
      </w:pPr>
      <w:r w:rsidRPr="00777747">
        <w:rPr>
          <w:rFonts w:cs="Times New Roman"/>
          <w:szCs w:val="24"/>
        </w:rPr>
        <w:t xml:space="preserve">The Board of Directors delivers </w:t>
      </w:r>
      <w:proofErr w:type="gramStart"/>
      <w:r w:rsidRPr="00777747">
        <w:rPr>
          <w:rFonts w:cs="Times New Roman"/>
          <w:szCs w:val="24"/>
        </w:rPr>
        <w:t>accountable</w:t>
      </w:r>
      <w:proofErr w:type="gramEnd"/>
      <w:r w:rsidRPr="00777747">
        <w:rPr>
          <w:rFonts w:cs="Times New Roman"/>
          <w:szCs w:val="24"/>
        </w:rPr>
        <w:t xml:space="preserve"> omission supervision appraisal through the contacting of regular assessment of the children’s organization and other provincial presentations. Periodical authority meetings and yearly panel departures are used by the BOT in direction to assess the tactical aims and the development of the tactical proposal. Through the year the panel obtains long-drawn-out updates on the tactical goals that validate developments and endeavors in capacities such as platform application.</w:t>
      </w:r>
    </w:p>
    <w:p w:rsidR="004B2B75" w:rsidRDefault="004B2B75" w:rsidP="00AF0FE1">
      <w:pPr>
        <w:rPr>
          <w:rFonts w:cs="Times New Roman"/>
          <w:szCs w:val="24"/>
        </w:rPr>
      </w:pPr>
      <w:r w:rsidRPr="00777747">
        <w:rPr>
          <w:rFonts w:cs="Times New Roman"/>
          <w:szCs w:val="24"/>
        </w:rPr>
        <w:t>Through a yearly meeting the board of trustee’s members meets up to discuss succession planning exercise in order to identify potential successors. After the heirs have been recognized the training procedure initiates. Above 80% of the senior leaders in the organization are internally established and shaped. This has led to the acknowledgment of the organization as the best in the region. Through the provincial leaders the branch leaders are able to see this potential leaders being presented to the board of trustees and due to their good work are able to be nominated.</w:t>
      </w:r>
    </w:p>
    <w:p w:rsidR="004B2B75" w:rsidRDefault="004B2B75" w:rsidP="00AF0FE1"/>
    <w:sectPr w:rsidR="004B2B7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2110526"/>
    <w:multiLevelType w:val="hybridMultilevel"/>
    <w:tmpl w:val="87C2C486"/>
    <w:lvl w:ilvl="0" w:tplc="0409000B">
      <w:start w:val="1"/>
      <w:numFmt w:val="bullet"/>
      <w:lvlText w:val=""/>
      <w:lvlJc w:val="left"/>
      <w:pPr>
        <w:ind w:left="705" w:hanging="360"/>
      </w:pPr>
      <w:rPr>
        <w:rFonts w:ascii="Wingdings" w:hAnsi="Wingdings" w:hint="default"/>
      </w:rPr>
    </w:lvl>
    <w:lvl w:ilvl="1" w:tplc="04090003" w:tentative="1">
      <w:start w:val="1"/>
      <w:numFmt w:val="bullet"/>
      <w:lvlText w:val="o"/>
      <w:lvlJc w:val="left"/>
      <w:pPr>
        <w:ind w:left="1425" w:hanging="360"/>
      </w:pPr>
      <w:rPr>
        <w:rFonts w:ascii="Courier New" w:hAnsi="Courier New" w:cs="Courier New" w:hint="default"/>
      </w:rPr>
    </w:lvl>
    <w:lvl w:ilvl="2" w:tplc="04090005" w:tentative="1">
      <w:start w:val="1"/>
      <w:numFmt w:val="bullet"/>
      <w:lvlText w:val=""/>
      <w:lvlJc w:val="left"/>
      <w:pPr>
        <w:ind w:left="2145" w:hanging="360"/>
      </w:pPr>
      <w:rPr>
        <w:rFonts w:ascii="Wingdings" w:hAnsi="Wingdings" w:hint="default"/>
      </w:rPr>
    </w:lvl>
    <w:lvl w:ilvl="3" w:tplc="04090001" w:tentative="1">
      <w:start w:val="1"/>
      <w:numFmt w:val="bullet"/>
      <w:lvlText w:val=""/>
      <w:lvlJc w:val="left"/>
      <w:pPr>
        <w:ind w:left="2865" w:hanging="360"/>
      </w:pPr>
      <w:rPr>
        <w:rFonts w:ascii="Symbol" w:hAnsi="Symbol" w:hint="default"/>
      </w:rPr>
    </w:lvl>
    <w:lvl w:ilvl="4" w:tplc="04090003" w:tentative="1">
      <w:start w:val="1"/>
      <w:numFmt w:val="bullet"/>
      <w:lvlText w:val="o"/>
      <w:lvlJc w:val="left"/>
      <w:pPr>
        <w:ind w:left="3585" w:hanging="360"/>
      </w:pPr>
      <w:rPr>
        <w:rFonts w:ascii="Courier New" w:hAnsi="Courier New" w:cs="Courier New" w:hint="default"/>
      </w:rPr>
    </w:lvl>
    <w:lvl w:ilvl="5" w:tplc="04090005" w:tentative="1">
      <w:start w:val="1"/>
      <w:numFmt w:val="bullet"/>
      <w:lvlText w:val=""/>
      <w:lvlJc w:val="left"/>
      <w:pPr>
        <w:ind w:left="4305" w:hanging="360"/>
      </w:pPr>
      <w:rPr>
        <w:rFonts w:ascii="Wingdings" w:hAnsi="Wingdings" w:hint="default"/>
      </w:rPr>
    </w:lvl>
    <w:lvl w:ilvl="6" w:tplc="04090001" w:tentative="1">
      <w:start w:val="1"/>
      <w:numFmt w:val="bullet"/>
      <w:lvlText w:val=""/>
      <w:lvlJc w:val="left"/>
      <w:pPr>
        <w:ind w:left="5025" w:hanging="360"/>
      </w:pPr>
      <w:rPr>
        <w:rFonts w:ascii="Symbol" w:hAnsi="Symbol" w:hint="default"/>
      </w:rPr>
    </w:lvl>
    <w:lvl w:ilvl="7" w:tplc="04090003" w:tentative="1">
      <w:start w:val="1"/>
      <w:numFmt w:val="bullet"/>
      <w:lvlText w:val="o"/>
      <w:lvlJc w:val="left"/>
      <w:pPr>
        <w:ind w:left="5745" w:hanging="360"/>
      </w:pPr>
      <w:rPr>
        <w:rFonts w:ascii="Courier New" w:hAnsi="Courier New" w:cs="Courier New" w:hint="default"/>
      </w:rPr>
    </w:lvl>
    <w:lvl w:ilvl="8" w:tplc="04090005" w:tentative="1">
      <w:start w:val="1"/>
      <w:numFmt w:val="bullet"/>
      <w:lvlText w:val=""/>
      <w:lvlJc w:val="left"/>
      <w:pPr>
        <w:ind w:left="6465" w:hanging="360"/>
      </w:pPr>
      <w:rPr>
        <w:rFonts w:ascii="Wingdings" w:hAnsi="Wingdings" w:hint="default"/>
      </w:rPr>
    </w:lvl>
  </w:abstractNum>
  <w:abstractNum w:abstractNumId="1">
    <w:nsid w:val="3DCD2790"/>
    <w:multiLevelType w:val="hybridMultilevel"/>
    <w:tmpl w:val="A102478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B2B75"/>
    <w:rsid w:val="00186D7F"/>
    <w:rsid w:val="00486551"/>
    <w:rsid w:val="004B2B75"/>
    <w:rsid w:val="00AC3C61"/>
    <w:rsid w:val="00AF0F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2B75"/>
    <w:pPr>
      <w:spacing w:line="480"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B2B75"/>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2B75"/>
    <w:pPr>
      <w:spacing w:line="480"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B2B7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6</Pages>
  <Words>1419</Words>
  <Characters>8089</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Kanyoi</dc:creator>
  <cp:lastModifiedBy>Kanyoi</cp:lastModifiedBy>
  <cp:revision>6</cp:revision>
  <dcterms:created xsi:type="dcterms:W3CDTF">2018-10-25T23:08:00Z</dcterms:created>
  <dcterms:modified xsi:type="dcterms:W3CDTF">2018-10-25T23:15:00Z</dcterms:modified>
</cp:coreProperties>
</file>